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1D6" w:rsidRPr="00EE41D6" w:rsidRDefault="003C5C85" w:rsidP="00EE41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Week </w:t>
      </w:r>
      <w:r w:rsidR="001168B9">
        <w:rPr>
          <w:rFonts w:ascii="Arial" w:hAnsi="Arial" w:cs="Arial"/>
          <w:b/>
        </w:rPr>
        <w:t>1: t</w:t>
      </w:r>
      <w:r w:rsidR="00EE41D6" w:rsidRPr="00EE41D6">
        <w:rPr>
          <w:rFonts w:ascii="Arial" w:hAnsi="Arial" w:cs="Arial"/>
          <w:b/>
        </w:rPr>
        <w:t xml:space="preserve">he </w:t>
      </w:r>
      <w:r w:rsidR="001168B9">
        <w:rPr>
          <w:rFonts w:ascii="Arial" w:hAnsi="Arial" w:cs="Arial"/>
          <w:b/>
        </w:rPr>
        <w:t xml:space="preserve">long </w:t>
      </w:r>
      <w:r w:rsidR="00EE41D6" w:rsidRPr="00EE41D6">
        <w:rPr>
          <w:rFonts w:ascii="Arial" w:hAnsi="Arial" w:cs="Arial"/>
          <w:b/>
        </w:rPr>
        <w:t>eighteenth century: an introduction</w:t>
      </w:r>
      <w:r w:rsidR="003E5438">
        <w:rPr>
          <w:rFonts w:ascii="Arial" w:hAnsi="Arial" w:cs="Arial"/>
          <w:b/>
        </w:rPr>
        <w:t>,</w:t>
      </w:r>
      <w:r w:rsidR="00EE41D6" w:rsidRPr="00EE41D6">
        <w:rPr>
          <w:rFonts w:ascii="Arial" w:hAnsi="Arial" w:cs="Arial"/>
          <w:b/>
        </w:rPr>
        <w:t xml:space="preserve"> as seen through William Hogarth’s eyes</w:t>
      </w:r>
    </w:p>
    <w:p w:rsidR="000C5E01" w:rsidRDefault="000C5E01" w:rsidP="00EE41D6">
      <w:pPr>
        <w:pStyle w:val="Style1"/>
        <w:rPr>
          <w:rFonts w:ascii="Arial" w:hAnsi="Arial" w:cs="Arial"/>
        </w:rPr>
      </w:pPr>
    </w:p>
    <w:p w:rsidR="000C5E01" w:rsidRPr="0071063F" w:rsidRDefault="000C5E01" w:rsidP="000C5E01">
      <w:pPr>
        <w:pStyle w:val="Style1"/>
        <w:rPr>
          <w:rFonts w:ascii="Arial" w:hAnsi="Arial" w:cs="Arial"/>
          <w:b/>
        </w:rPr>
      </w:pPr>
      <w:r w:rsidRPr="0071063F">
        <w:rPr>
          <w:rFonts w:ascii="Arial" w:hAnsi="Arial" w:cs="Arial"/>
          <w:u w:val="single"/>
        </w:rPr>
        <w:t>Key themes of the eighteenth century</w:t>
      </w:r>
      <w:r w:rsidR="0071063F" w:rsidRPr="0071063F">
        <w:rPr>
          <w:rFonts w:ascii="Arial" w:hAnsi="Arial" w:cs="Arial"/>
          <w:b/>
        </w:rPr>
        <w:t xml:space="preserve">: </w:t>
      </w:r>
    </w:p>
    <w:p w:rsidR="00890A00" w:rsidRDefault="00890A00" w:rsidP="000C5E01">
      <w:pPr>
        <w:pStyle w:val="Style1"/>
        <w:rPr>
          <w:rFonts w:ascii="Arial" w:hAnsi="Arial" w:cs="Arial"/>
        </w:rPr>
      </w:pPr>
    </w:p>
    <w:p w:rsidR="0071063F" w:rsidRDefault="0071063F" w:rsidP="000C5E01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>1. Class:………………………………………………………………………..</w:t>
      </w:r>
    </w:p>
    <w:p w:rsidR="0071063F" w:rsidRDefault="009E161E" w:rsidP="000C5E01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71063F">
        <w:rPr>
          <w:rFonts w:ascii="Arial" w:hAnsi="Arial" w:cs="Arial"/>
        </w:rPr>
        <w:t>Sociability</w:t>
      </w:r>
      <w:r>
        <w:rPr>
          <w:rFonts w:ascii="Arial" w:hAnsi="Arial" w:cs="Arial"/>
        </w:rPr>
        <w:t>, a ‘</w:t>
      </w:r>
      <w:r w:rsidR="00AE4972">
        <w:rPr>
          <w:rFonts w:ascii="Arial" w:hAnsi="Arial" w:cs="Arial"/>
        </w:rPr>
        <w:t>polite and commercial</w:t>
      </w:r>
      <w:r w:rsidR="003C5C85">
        <w:rPr>
          <w:rFonts w:ascii="Arial" w:hAnsi="Arial" w:cs="Arial"/>
        </w:rPr>
        <w:t xml:space="preserve"> people’</w:t>
      </w:r>
      <w:r w:rsidR="0071063F">
        <w:rPr>
          <w:rFonts w:ascii="Arial" w:hAnsi="Arial" w:cs="Arial"/>
        </w:rPr>
        <w:t>………………………</w:t>
      </w:r>
    </w:p>
    <w:p w:rsidR="009E161E" w:rsidRDefault="009E161E" w:rsidP="000C5E01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>3. Enlightenment and empire………………………………………………..</w:t>
      </w:r>
    </w:p>
    <w:p w:rsidR="0071063F" w:rsidRDefault="0071063F" w:rsidP="000C5E01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9E161E">
        <w:rPr>
          <w:rFonts w:ascii="Arial" w:hAnsi="Arial" w:cs="Arial"/>
        </w:rPr>
        <w:t>Liberty and corruption……………………………………………………..</w:t>
      </w:r>
    </w:p>
    <w:p w:rsidR="0071063F" w:rsidRDefault="0071063F" w:rsidP="000C5E01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>5. Crime and the underworld…………………………………………………</w:t>
      </w:r>
    </w:p>
    <w:p w:rsidR="000C5E01" w:rsidRDefault="000C5E01" w:rsidP="00EE41D6">
      <w:pPr>
        <w:pStyle w:val="Style1"/>
        <w:rPr>
          <w:rFonts w:ascii="Arial" w:hAnsi="Arial" w:cs="Arial"/>
        </w:rPr>
      </w:pPr>
    </w:p>
    <w:p w:rsidR="000C5E01" w:rsidRPr="000C5E01" w:rsidRDefault="000C5E01" w:rsidP="00EE41D6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 xml:space="preserve">William Hogarth </w:t>
      </w:r>
      <w:r w:rsidR="009F6A3E">
        <w:rPr>
          <w:rFonts w:ascii="Arial" w:hAnsi="Arial" w:cs="Arial"/>
        </w:rPr>
        <w:t>(</w:t>
      </w:r>
      <w:r w:rsidR="009F6A3E" w:rsidRPr="009F6A3E">
        <w:rPr>
          <w:rFonts w:ascii="Arial" w:hAnsi="Arial" w:cs="Arial"/>
        </w:rPr>
        <w:t>1697-1764</w:t>
      </w:r>
      <w:r w:rsidR="009F6A3E">
        <w:rPr>
          <w:rFonts w:ascii="Arial" w:hAnsi="Arial" w:cs="Arial"/>
        </w:rPr>
        <w:t>)</w:t>
      </w:r>
      <w:r w:rsidR="009F6A3E" w:rsidRPr="009F6A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his cultural significance</w:t>
      </w:r>
    </w:p>
    <w:p w:rsidR="000C5E01" w:rsidRDefault="000C5E01" w:rsidP="000C5E01">
      <w:pPr>
        <w:pStyle w:val="Style1"/>
        <w:rPr>
          <w:rFonts w:ascii="Arial" w:hAnsi="Arial" w:cs="Arial"/>
        </w:rPr>
      </w:pPr>
    </w:p>
    <w:p w:rsidR="000C5E01" w:rsidRDefault="000C5E01" w:rsidP="000C5E01">
      <w:pPr>
        <w:pStyle w:val="Style1"/>
        <w:rPr>
          <w:rFonts w:ascii="Arial" w:hAnsi="Arial" w:cs="Arial"/>
        </w:rPr>
      </w:pPr>
      <w:r w:rsidRPr="000C5E01">
        <w:rPr>
          <w:rFonts w:ascii="Arial" w:hAnsi="Arial" w:cs="Arial"/>
        </w:rPr>
        <w:t>‘The Rake’s Progress’ (1734)</w:t>
      </w:r>
      <w:r w:rsidR="00890A00">
        <w:rPr>
          <w:rFonts w:ascii="Arial" w:hAnsi="Arial" w:cs="Arial"/>
        </w:rPr>
        <w:t xml:space="preserve"> – a moral allegory of social emulation and its dangers</w:t>
      </w:r>
    </w:p>
    <w:p w:rsidR="009F6A3E" w:rsidRDefault="009F6A3E" w:rsidP="000C5E01">
      <w:pPr>
        <w:pStyle w:val="Style1"/>
        <w:rPr>
          <w:rFonts w:ascii="Arial" w:hAnsi="Arial" w:cs="Arial"/>
        </w:rPr>
      </w:pPr>
    </w:p>
    <w:p w:rsidR="009F6A3E" w:rsidRDefault="009F6A3E" w:rsidP="000C5E01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>Plate 1: ‘The Rake Taking Possession of his Estate’</w:t>
      </w:r>
    </w:p>
    <w:p w:rsidR="009F6A3E" w:rsidRDefault="003C5C85" w:rsidP="000C5E01">
      <w:pPr>
        <w:pStyle w:val="Style1"/>
        <w:rPr>
          <w:rFonts w:ascii="Arial" w:hAnsi="Arial" w:cs="Arial"/>
        </w:rPr>
      </w:pPr>
      <w:r w:rsidRPr="0036194C">
        <w:rPr>
          <w:rFonts w:ascii="Arial" w:hAnsi="Arial" w:cs="Arial"/>
          <w:noProof/>
          <w:lang w:eastAsia="en-GB"/>
        </w:rPr>
        <w:drawing>
          <wp:inline distT="0" distB="0" distL="0" distR="0">
            <wp:extent cx="4572000" cy="3619500"/>
            <wp:effectExtent l="0" t="0" r="0" b="0"/>
            <wp:docPr id="1" name="Picture 6" descr="Description: Description: a_rakes_progres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a_rakes_progress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3E" w:rsidRDefault="009F6A3E" w:rsidP="000C5E01">
      <w:pPr>
        <w:pStyle w:val="Style1"/>
        <w:rPr>
          <w:rFonts w:ascii="Arial" w:hAnsi="Arial" w:cs="Arial"/>
        </w:rPr>
      </w:pPr>
    </w:p>
    <w:p w:rsidR="009F6A3E" w:rsidRDefault="009F6A3E" w:rsidP="000C5E01">
      <w:pPr>
        <w:pStyle w:val="Style1"/>
        <w:rPr>
          <w:rFonts w:ascii="Arial" w:hAnsi="Arial" w:cs="Arial"/>
        </w:rPr>
      </w:pPr>
    </w:p>
    <w:p w:rsidR="009F6A3E" w:rsidRDefault="009F6A3E" w:rsidP="000C5E01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>plate 6, ‘The Rake at the Gaming House’</w:t>
      </w:r>
    </w:p>
    <w:p w:rsidR="009F6A3E" w:rsidRDefault="003C5C85" w:rsidP="000C5E01">
      <w:pPr>
        <w:pStyle w:val="Style1"/>
        <w:rPr>
          <w:rFonts w:ascii="Arial" w:hAnsi="Arial" w:cs="Arial"/>
        </w:rPr>
      </w:pPr>
      <w:r w:rsidRPr="0036194C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886200" cy="3181350"/>
            <wp:effectExtent l="0" t="0" r="0" b="0"/>
            <wp:docPr id="2" name="Picture 6" descr="Description: Description: a_rakes_progress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a_rakes_progress_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3E" w:rsidRDefault="009F6A3E" w:rsidP="000C5E01">
      <w:pPr>
        <w:pStyle w:val="Style1"/>
        <w:rPr>
          <w:rFonts w:ascii="Arial" w:hAnsi="Arial" w:cs="Arial"/>
        </w:rPr>
      </w:pPr>
    </w:p>
    <w:p w:rsidR="009F6A3E" w:rsidRDefault="009F6A3E" w:rsidP="000C5E01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 xml:space="preserve">plate </w:t>
      </w:r>
      <w:r w:rsidR="006149DB">
        <w:rPr>
          <w:rFonts w:ascii="Arial" w:hAnsi="Arial" w:cs="Arial"/>
        </w:rPr>
        <w:t>8, ‘the Rake in Bedlam’</w:t>
      </w:r>
    </w:p>
    <w:p w:rsidR="006149DB" w:rsidRDefault="003C5C85" w:rsidP="000C5E01">
      <w:pPr>
        <w:pStyle w:val="Style1"/>
        <w:rPr>
          <w:rFonts w:ascii="Arial" w:hAnsi="Arial" w:cs="Arial"/>
        </w:rPr>
      </w:pPr>
      <w:r w:rsidRPr="0036194C">
        <w:rPr>
          <w:rFonts w:ascii="Arial" w:hAnsi="Arial" w:cs="Arial"/>
          <w:noProof/>
          <w:lang w:eastAsia="en-GB"/>
        </w:rPr>
        <w:drawing>
          <wp:inline distT="0" distB="0" distL="0" distR="0">
            <wp:extent cx="4000500" cy="3333750"/>
            <wp:effectExtent l="0" t="0" r="0" b="0"/>
            <wp:docPr id="3" name="Picture 7" descr="Description: Description: a_rakes_progress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a_rakes_progress_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3E" w:rsidRDefault="009F6A3E" w:rsidP="000C5E01">
      <w:pPr>
        <w:pStyle w:val="Style1"/>
        <w:rPr>
          <w:rFonts w:ascii="Arial" w:hAnsi="Arial" w:cs="Arial"/>
        </w:rPr>
      </w:pPr>
    </w:p>
    <w:p w:rsidR="009F6A3E" w:rsidRPr="000C5E01" w:rsidRDefault="009F6A3E" w:rsidP="000C5E01">
      <w:pPr>
        <w:pStyle w:val="Style1"/>
        <w:rPr>
          <w:rFonts w:ascii="Arial" w:hAnsi="Arial" w:cs="Arial"/>
        </w:rPr>
      </w:pPr>
    </w:p>
    <w:p w:rsidR="000C5E01" w:rsidRPr="000C5E01" w:rsidRDefault="000C5E01" w:rsidP="00EE41D6">
      <w:pPr>
        <w:pStyle w:val="Style1"/>
        <w:rPr>
          <w:rFonts w:ascii="Arial" w:hAnsi="Arial" w:cs="Arial"/>
        </w:rPr>
      </w:pPr>
    </w:p>
    <w:p w:rsidR="00EE41D6" w:rsidRDefault="00EE41D6" w:rsidP="00454FA0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117AC">
        <w:rPr>
          <w:rFonts w:ascii="Arial" w:hAnsi="Arial" w:cs="Arial"/>
          <w:b/>
        </w:rPr>
        <w:t>Key theme</w:t>
      </w:r>
      <w:r>
        <w:rPr>
          <w:rFonts w:ascii="Arial" w:hAnsi="Arial" w:cs="Arial"/>
        </w:rPr>
        <w:t xml:space="preserve">: </w:t>
      </w:r>
      <w:r w:rsidR="00503F73">
        <w:rPr>
          <w:rFonts w:ascii="Arial" w:hAnsi="Arial" w:cs="Arial"/>
        </w:rPr>
        <w:t xml:space="preserve">According to Hogarth, </w:t>
      </w:r>
      <w:r>
        <w:rPr>
          <w:rFonts w:ascii="Arial" w:hAnsi="Arial" w:cs="Arial"/>
        </w:rPr>
        <w:t>the façade of a ‘</w:t>
      </w:r>
      <w:r w:rsidR="00AE4972">
        <w:rPr>
          <w:rFonts w:ascii="Arial" w:hAnsi="Arial" w:cs="Arial"/>
        </w:rPr>
        <w:t>polite</w:t>
      </w:r>
      <w:r w:rsidR="00503F73">
        <w:rPr>
          <w:rFonts w:ascii="Arial" w:hAnsi="Arial" w:cs="Arial"/>
        </w:rPr>
        <w:t xml:space="preserve"> and </w:t>
      </w:r>
      <w:r w:rsidR="00AE4972">
        <w:rPr>
          <w:rFonts w:ascii="Arial" w:hAnsi="Arial" w:cs="Arial"/>
        </w:rPr>
        <w:t>commercial people</w:t>
      </w:r>
      <w:r>
        <w:rPr>
          <w:rFonts w:ascii="Arial" w:hAnsi="Arial" w:cs="Arial"/>
        </w:rPr>
        <w:t xml:space="preserve">’ hid the reality of </w:t>
      </w:r>
      <w:r w:rsidR="00AE4972">
        <w:rPr>
          <w:rFonts w:ascii="Arial" w:hAnsi="Arial" w:cs="Arial"/>
        </w:rPr>
        <w:t>luxury and corruption</w:t>
      </w:r>
      <w:r>
        <w:rPr>
          <w:rFonts w:ascii="Arial" w:hAnsi="Arial" w:cs="Arial"/>
        </w:rPr>
        <w:t xml:space="preserve"> in eighteenth-century </w:t>
      </w:r>
      <w:r w:rsidR="00CC1D03">
        <w:rPr>
          <w:rFonts w:ascii="Arial" w:hAnsi="Arial" w:cs="Arial"/>
        </w:rPr>
        <w:t xml:space="preserve">society </w:t>
      </w:r>
      <w:r>
        <w:rPr>
          <w:rFonts w:ascii="Arial" w:hAnsi="Arial" w:cs="Arial"/>
        </w:rPr>
        <w:t xml:space="preserve">and </w:t>
      </w:r>
      <w:r w:rsidR="00CC1D03">
        <w:rPr>
          <w:rFonts w:ascii="Arial" w:hAnsi="Arial" w:cs="Arial"/>
        </w:rPr>
        <w:t>politics</w:t>
      </w:r>
      <w:r>
        <w:rPr>
          <w:rFonts w:ascii="Arial" w:hAnsi="Arial" w:cs="Arial"/>
        </w:rPr>
        <w:t>.</w:t>
      </w:r>
    </w:p>
    <w:p w:rsidR="00890A00" w:rsidRDefault="00890A00" w:rsidP="00890A00">
      <w:pPr>
        <w:pStyle w:val="Style1"/>
        <w:rPr>
          <w:rFonts w:ascii="Arial" w:hAnsi="Arial" w:cs="Arial"/>
          <w:b/>
        </w:rPr>
      </w:pPr>
    </w:p>
    <w:p w:rsidR="003C5C85" w:rsidRDefault="003C5C85" w:rsidP="003C5C85">
      <w:pPr>
        <w:pStyle w:val="Style1"/>
        <w:rPr>
          <w:rFonts w:ascii="Arial" w:hAnsi="Arial" w:cs="Arial"/>
        </w:rPr>
      </w:pPr>
    </w:p>
    <w:p w:rsidR="00890A00" w:rsidRDefault="00890A00" w:rsidP="00890A00">
      <w:pPr>
        <w:pStyle w:val="Style1"/>
        <w:rPr>
          <w:rFonts w:ascii="Arial" w:hAnsi="Arial" w:cs="Arial"/>
          <w:b/>
        </w:rPr>
      </w:pPr>
      <w:bookmarkStart w:id="0" w:name="_GoBack"/>
      <w:bookmarkEnd w:id="0"/>
      <w:r w:rsidRPr="00890A00">
        <w:rPr>
          <w:rFonts w:ascii="Arial" w:hAnsi="Arial" w:cs="Arial"/>
          <w:u w:val="single"/>
        </w:rPr>
        <w:t>Hogarth’s main objects of satire</w:t>
      </w:r>
      <w:r>
        <w:rPr>
          <w:rFonts w:ascii="Arial" w:hAnsi="Arial" w:cs="Arial"/>
          <w:b/>
        </w:rPr>
        <w:t>:</w:t>
      </w:r>
    </w:p>
    <w:p w:rsidR="002B4CBE" w:rsidRDefault="002B4CBE" w:rsidP="003C5C85">
      <w:pPr>
        <w:pStyle w:val="Style1"/>
        <w:rPr>
          <w:rFonts w:ascii="Arial" w:hAnsi="Arial" w:cs="Arial"/>
        </w:rPr>
      </w:pPr>
      <w:r w:rsidRPr="002B4CBE">
        <w:rPr>
          <w:rFonts w:ascii="Arial" w:hAnsi="Arial" w:cs="Arial"/>
        </w:rPr>
        <w:t>……………………………………………..</w:t>
      </w:r>
    </w:p>
    <w:p w:rsidR="003C5C85" w:rsidRPr="002B4CBE" w:rsidRDefault="003C5C85" w:rsidP="003C5C85">
      <w:pPr>
        <w:pStyle w:val="Style1"/>
        <w:rPr>
          <w:rFonts w:ascii="Arial" w:hAnsi="Arial" w:cs="Arial"/>
        </w:rPr>
      </w:pPr>
    </w:p>
    <w:p w:rsidR="003C5C85" w:rsidRDefault="003C5C85" w:rsidP="00E75BC5">
      <w:pPr>
        <w:pStyle w:val="Style1"/>
        <w:rPr>
          <w:rFonts w:ascii="Arial" w:hAnsi="Arial" w:cs="Arial"/>
        </w:rPr>
      </w:pPr>
    </w:p>
    <w:p w:rsidR="003C5C85" w:rsidRPr="003C5C85" w:rsidRDefault="003C5C85" w:rsidP="00E75BC5">
      <w:pPr>
        <w:pStyle w:val="Style1"/>
        <w:rPr>
          <w:rFonts w:ascii="Arial" w:hAnsi="Arial" w:cs="Arial"/>
          <w:b/>
        </w:rPr>
      </w:pPr>
      <w:r w:rsidRPr="003C5C85">
        <w:rPr>
          <w:rFonts w:ascii="Arial" w:hAnsi="Arial" w:cs="Arial"/>
          <w:b/>
        </w:rPr>
        <w:t>Seminar tasks:</w:t>
      </w:r>
    </w:p>
    <w:p w:rsidR="003C5C85" w:rsidRDefault="003C5C85" w:rsidP="00E75BC5">
      <w:pPr>
        <w:pStyle w:val="Style1"/>
        <w:rPr>
          <w:rFonts w:ascii="Arial" w:hAnsi="Arial" w:cs="Arial"/>
        </w:rPr>
      </w:pPr>
    </w:p>
    <w:p w:rsidR="00E75BC5" w:rsidRPr="00822DD3" w:rsidRDefault="00E75BC5" w:rsidP="00E75BC5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 xml:space="preserve">Analyse the differences between the two plates, </w:t>
      </w:r>
      <w:r w:rsidRPr="00822DD3">
        <w:rPr>
          <w:rFonts w:ascii="Arial" w:hAnsi="Arial" w:cs="Arial"/>
        </w:rPr>
        <w:t>‘Gin Lane’ and ‘Beer Street’ (1751)</w:t>
      </w:r>
      <w:r>
        <w:rPr>
          <w:rFonts w:ascii="Arial" w:hAnsi="Arial" w:cs="Arial"/>
        </w:rPr>
        <w:t>.</w:t>
      </w:r>
    </w:p>
    <w:p w:rsidR="00E75BC5" w:rsidRDefault="00E75BC5" w:rsidP="00E75BC5">
      <w:pPr>
        <w:pStyle w:val="Style1"/>
        <w:rPr>
          <w:rFonts w:ascii="Arial" w:hAnsi="Arial" w:cs="Arial"/>
        </w:rPr>
        <w:sectPr w:rsidR="00E75BC5" w:rsidSect="00E75BC5">
          <w:headerReference w:type="even" r:id="rId10"/>
          <w:headerReference w:type="default" r:id="rId11"/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E75BC5" w:rsidRDefault="003C5C85" w:rsidP="00E75BC5">
      <w:pPr>
        <w:pStyle w:val="Style1"/>
        <w:rPr>
          <w:rFonts w:ascii="Arial" w:hAnsi="Arial" w:cs="Arial"/>
        </w:rPr>
      </w:pPr>
      <w:r w:rsidRPr="0036194C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2876550" cy="3390900"/>
            <wp:effectExtent l="0" t="0" r="0" b="0"/>
            <wp:docPr id="4" name="Picture 1" descr="Description: 12508w_hogarth_gin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12508w_hogarth_ginla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C5" w:rsidRDefault="003C5C85" w:rsidP="00E75BC5">
      <w:pPr>
        <w:pStyle w:val="Style1"/>
        <w:rPr>
          <w:rFonts w:ascii="Arial" w:hAnsi="Arial" w:cs="Arial"/>
        </w:rPr>
      </w:pPr>
      <w:r w:rsidRPr="0036194C">
        <w:rPr>
          <w:rFonts w:ascii="Arial" w:hAnsi="Arial" w:cs="Arial"/>
          <w:noProof/>
          <w:lang w:eastAsia="en-GB"/>
        </w:rPr>
        <w:drawing>
          <wp:inline distT="0" distB="0" distL="0" distR="0">
            <wp:extent cx="2667000" cy="3238500"/>
            <wp:effectExtent l="0" t="0" r="0" b="0"/>
            <wp:docPr id="5" name="Picture 2" descr="Description: 12509w_hogarth_beer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12509w_hogarth_beerstre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C5" w:rsidRDefault="00E75BC5" w:rsidP="00E75BC5">
      <w:pPr>
        <w:pStyle w:val="Style1"/>
        <w:rPr>
          <w:rFonts w:ascii="Arial" w:hAnsi="Arial" w:cs="Arial"/>
        </w:rPr>
      </w:pPr>
    </w:p>
    <w:p w:rsidR="00E75BC5" w:rsidRDefault="00E75BC5" w:rsidP="00E75BC5">
      <w:pPr>
        <w:pStyle w:val="Style1"/>
        <w:rPr>
          <w:rFonts w:ascii="Arial" w:hAnsi="Arial" w:cs="Arial"/>
        </w:rPr>
        <w:sectPr w:rsidR="00E75BC5" w:rsidSect="00822DD3">
          <w:type w:val="continuous"/>
          <w:pgSz w:w="11906" w:h="16838"/>
          <w:pgMar w:top="1440" w:right="1800" w:bottom="1440" w:left="1800" w:header="708" w:footer="708" w:gutter="0"/>
          <w:cols w:num="2" w:space="708" w:equalWidth="0">
            <w:col w:w="3799" w:space="708"/>
            <w:col w:w="3799"/>
          </w:cols>
          <w:docGrid w:linePitch="360"/>
        </w:sectPr>
      </w:pPr>
    </w:p>
    <w:p w:rsidR="00E75BC5" w:rsidRDefault="00E75BC5" w:rsidP="00E75BC5">
      <w:pPr>
        <w:pStyle w:val="Style1"/>
        <w:rPr>
          <w:rFonts w:ascii="Arial" w:hAnsi="Arial" w:cs="Arial"/>
          <w:b/>
        </w:rPr>
      </w:pPr>
    </w:p>
    <w:p w:rsidR="003C5C85" w:rsidRDefault="003C5C85" w:rsidP="00E75BC5">
      <w:pPr>
        <w:pStyle w:val="Style1"/>
        <w:rPr>
          <w:rFonts w:ascii="Arial" w:hAnsi="Arial" w:cs="Arial"/>
        </w:rPr>
      </w:pPr>
    </w:p>
    <w:p w:rsidR="003C5C85" w:rsidRDefault="003C5C85" w:rsidP="00E75BC5">
      <w:pPr>
        <w:pStyle w:val="Style1"/>
        <w:rPr>
          <w:rFonts w:ascii="Arial" w:hAnsi="Arial" w:cs="Arial"/>
        </w:rPr>
      </w:pPr>
    </w:p>
    <w:p w:rsidR="003C5C85" w:rsidRDefault="003C5C85" w:rsidP="00E75BC5">
      <w:pPr>
        <w:pStyle w:val="Style1"/>
        <w:rPr>
          <w:rFonts w:ascii="Arial" w:hAnsi="Arial" w:cs="Arial"/>
        </w:rPr>
      </w:pPr>
    </w:p>
    <w:p w:rsidR="003C5C85" w:rsidRDefault="003C5C85" w:rsidP="00E75BC5">
      <w:pPr>
        <w:pStyle w:val="Style1"/>
        <w:rPr>
          <w:rFonts w:ascii="Arial" w:hAnsi="Arial" w:cs="Arial"/>
        </w:rPr>
      </w:pPr>
    </w:p>
    <w:p w:rsidR="003C5C85" w:rsidRDefault="003C5C85" w:rsidP="00E75BC5">
      <w:pPr>
        <w:pStyle w:val="Style1"/>
        <w:rPr>
          <w:rFonts w:ascii="Arial" w:hAnsi="Arial" w:cs="Arial"/>
        </w:rPr>
      </w:pPr>
    </w:p>
    <w:p w:rsidR="003C5C85" w:rsidRDefault="003C5C85" w:rsidP="00E75BC5">
      <w:pPr>
        <w:pStyle w:val="Style1"/>
        <w:rPr>
          <w:rFonts w:ascii="Arial" w:hAnsi="Arial" w:cs="Arial"/>
        </w:rPr>
      </w:pPr>
    </w:p>
    <w:p w:rsidR="003C5C85" w:rsidRDefault="003C5C85" w:rsidP="00E75BC5">
      <w:pPr>
        <w:pStyle w:val="Style1"/>
        <w:rPr>
          <w:rFonts w:ascii="Arial" w:hAnsi="Arial" w:cs="Arial"/>
        </w:rPr>
      </w:pPr>
    </w:p>
    <w:p w:rsidR="003C5C85" w:rsidRDefault="003C5C85" w:rsidP="00EE41D6">
      <w:pPr>
        <w:pStyle w:val="Style1"/>
        <w:rPr>
          <w:rFonts w:ascii="Arial" w:hAnsi="Arial" w:cs="Arial"/>
          <w:u w:val="single"/>
        </w:rPr>
      </w:pPr>
    </w:p>
    <w:p w:rsidR="002B4CBE" w:rsidRDefault="002B4CBE" w:rsidP="00EE41D6">
      <w:pPr>
        <w:pStyle w:val="Style1"/>
        <w:rPr>
          <w:rFonts w:ascii="Arial" w:hAnsi="Arial" w:cs="Arial"/>
          <w:u w:val="single"/>
        </w:rPr>
      </w:pPr>
      <w:r w:rsidRPr="002B4CBE">
        <w:rPr>
          <w:rFonts w:ascii="Arial" w:hAnsi="Arial" w:cs="Arial"/>
          <w:u w:val="single"/>
        </w:rPr>
        <w:t>Historiography:</w:t>
      </w:r>
    </w:p>
    <w:p w:rsidR="002B4CBE" w:rsidRDefault="002B4CBE" w:rsidP="00EE41D6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>Older historiography…………………………………………………………………</w:t>
      </w:r>
    </w:p>
    <w:p w:rsidR="002B4CBE" w:rsidRDefault="002B4CBE" w:rsidP="00EE41D6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>Newer historians focus on………………………………………………………….</w:t>
      </w:r>
    </w:p>
    <w:p w:rsidR="001168B9" w:rsidRDefault="001168B9" w:rsidP="00EE41D6">
      <w:pPr>
        <w:pStyle w:val="Style1"/>
        <w:rPr>
          <w:rFonts w:ascii="Arial" w:hAnsi="Arial" w:cs="Arial"/>
        </w:rPr>
      </w:pPr>
    </w:p>
    <w:p w:rsidR="001168B9" w:rsidRDefault="001168B9" w:rsidP="00EE41D6">
      <w:pPr>
        <w:pStyle w:val="Style1"/>
        <w:rPr>
          <w:rFonts w:ascii="Arial" w:hAnsi="Arial" w:cs="Arial"/>
        </w:rPr>
      </w:pPr>
    </w:p>
    <w:p w:rsidR="001168B9" w:rsidRDefault="001168B9" w:rsidP="00EE41D6">
      <w:pPr>
        <w:pStyle w:val="Style1"/>
        <w:rPr>
          <w:rFonts w:ascii="Arial" w:hAnsi="Arial" w:cs="Arial"/>
        </w:rPr>
      </w:pPr>
      <w:r>
        <w:rPr>
          <w:rFonts w:ascii="Arial" w:hAnsi="Arial" w:cs="Arial"/>
        </w:rPr>
        <w:t xml:space="preserve">Frank O’Gorman, </w:t>
      </w:r>
      <w:r w:rsidRPr="001168B9">
        <w:rPr>
          <w:rFonts w:ascii="Arial" w:hAnsi="Arial" w:cs="Arial"/>
          <w:i/>
        </w:rPr>
        <w:t>The Long Eighteenth Century, 1688-1832</w:t>
      </w:r>
      <w:r>
        <w:rPr>
          <w:rFonts w:ascii="Arial" w:hAnsi="Arial" w:cs="Arial"/>
        </w:rPr>
        <w:t xml:space="preserve"> </w:t>
      </w:r>
    </w:p>
    <w:p w:rsidR="001168B9" w:rsidRPr="00351709" w:rsidRDefault="001168B9" w:rsidP="001168B9">
      <w:pPr>
        <w:pStyle w:val="Header"/>
        <w:spacing w:after="120"/>
        <w:rPr>
          <w:rFonts w:ascii="Arial" w:hAnsi="Arial" w:cs="Arial"/>
        </w:rPr>
      </w:pPr>
      <w:r w:rsidRPr="00351709">
        <w:rPr>
          <w:rFonts w:ascii="Arial" w:hAnsi="Arial" w:cs="Arial"/>
        </w:rPr>
        <w:t xml:space="preserve">Why do many historians term this period the ‘long eighteenth century’? </w:t>
      </w:r>
    </w:p>
    <w:p w:rsidR="001168B9" w:rsidRPr="00351709" w:rsidRDefault="001168B9" w:rsidP="001168B9">
      <w:pPr>
        <w:pStyle w:val="Header"/>
        <w:spacing w:after="120"/>
        <w:rPr>
          <w:rFonts w:ascii="Arial" w:hAnsi="Arial" w:cs="Arial"/>
        </w:rPr>
      </w:pPr>
      <w:r w:rsidRPr="00351709">
        <w:rPr>
          <w:rFonts w:ascii="Arial" w:hAnsi="Arial" w:cs="Arial"/>
        </w:rPr>
        <w:t>Highlight some of the key dates.</w:t>
      </w:r>
    </w:p>
    <w:p w:rsidR="001168B9" w:rsidRPr="002B4CBE" w:rsidRDefault="001168B9" w:rsidP="00EE41D6">
      <w:pPr>
        <w:pStyle w:val="Style1"/>
        <w:rPr>
          <w:rFonts w:ascii="Arial" w:hAnsi="Arial" w:cs="Arial"/>
        </w:rPr>
      </w:pPr>
    </w:p>
    <w:p w:rsidR="002B4CBE" w:rsidRPr="00E75BC5" w:rsidRDefault="00E75BC5" w:rsidP="00EE41D6">
      <w:pPr>
        <w:pStyle w:val="Style1"/>
        <w:rPr>
          <w:rFonts w:ascii="Arial" w:hAnsi="Arial" w:cs="Arial"/>
        </w:rPr>
      </w:pPr>
      <w:r w:rsidRPr="00E75BC5">
        <w:rPr>
          <w:rFonts w:ascii="Arial" w:hAnsi="Arial" w:cs="Arial"/>
        </w:rPr>
        <w:t>What was politics in the eighteenth century? How have historians understood politics?</w:t>
      </w:r>
    </w:p>
    <w:p w:rsidR="000C5E01" w:rsidRPr="00E75BC5" w:rsidRDefault="000C5E01" w:rsidP="00EE41D6">
      <w:pPr>
        <w:pStyle w:val="Style1"/>
        <w:rPr>
          <w:rFonts w:ascii="Arial" w:hAnsi="Arial" w:cs="Arial"/>
          <w:b/>
          <w:szCs w:val="24"/>
        </w:rPr>
      </w:pPr>
    </w:p>
    <w:p w:rsidR="00E75BC5" w:rsidRPr="00E75BC5" w:rsidRDefault="00E75BC5" w:rsidP="00E75BC5">
      <w:pPr>
        <w:pStyle w:val="NormalWeb"/>
        <w:rPr>
          <w:rFonts w:ascii="Arial" w:hAnsi="Arial" w:cs="Arial"/>
          <w:sz w:val="24"/>
          <w:szCs w:val="24"/>
        </w:rPr>
      </w:pPr>
      <w:r w:rsidRPr="00E75BC5">
        <w:rPr>
          <w:rStyle w:val="Strong"/>
          <w:rFonts w:ascii="Arial" w:hAnsi="Arial" w:cs="Arial"/>
          <w:sz w:val="24"/>
          <w:szCs w:val="24"/>
        </w:rPr>
        <w:t xml:space="preserve">John Brewer, </w:t>
      </w:r>
      <w:r w:rsidRPr="00E75BC5">
        <w:rPr>
          <w:rStyle w:val="Emphasis"/>
          <w:rFonts w:ascii="Arial" w:hAnsi="Arial" w:cs="Arial"/>
          <w:b/>
          <w:bCs/>
          <w:sz w:val="24"/>
          <w:szCs w:val="24"/>
        </w:rPr>
        <w:t>The Pleasures of the Imagination</w:t>
      </w:r>
      <w:r>
        <w:rPr>
          <w:rFonts w:ascii="Arial" w:hAnsi="Arial" w:cs="Arial"/>
          <w:sz w:val="24"/>
          <w:szCs w:val="24"/>
        </w:rPr>
        <w:t xml:space="preserve"> </w:t>
      </w:r>
    </w:p>
    <w:p w:rsidR="00E75BC5" w:rsidRPr="00E75BC5" w:rsidRDefault="00E75BC5" w:rsidP="00E75BC5">
      <w:pPr>
        <w:pStyle w:val="NormalWeb"/>
        <w:rPr>
          <w:rFonts w:ascii="Arial" w:hAnsi="Arial" w:cs="Arial"/>
          <w:sz w:val="24"/>
          <w:szCs w:val="24"/>
        </w:rPr>
      </w:pPr>
      <w:r w:rsidRPr="00E75BC5">
        <w:rPr>
          <w:rFonts w:ascii="Arial" w:hAnsi="Arial" w:cs="Arial"/>
          <w:sz w:val="24"/>
          <w:szCs w:val="24"/>
        </w:rPr>
        <w:t>What was culture in the long eighteenth century?</w:t>
      </w:r>
    </w:p>
    <w:p w:rsidR="006149DB" w:rsidRPr="00E75BC5" w:rsidRDefault="006149DB" w:rsidP="00EE41D6">
      <w:pPr>
        <w:pStyle w:val="Style1"/>
        <w:rPr>
          <w:rFonts w:ascii="Arial" w:hAnsi="Arial" w:cs="Arial"/>
          <w:b/>
          <w:szCs w:val="24"/>
        </w:rPr>
      </w:pPr>
    </w:p>
    <w:p w:rsidR="006149DB" w:rsidRPr="00E75BC5" w:rsidRDefault="006149DB" w:rsidP="00EE41D6">
      <w:pPr>
        <w:pStyle w:val="Style1"/>
        <w:rPr>
          <w:rFonts w:ascii="Arial" w:hAnsi="Arial" w:cs="Arial"/>
          <w:b/>
          <w:szCs w:val="24"/>
        </w:rPr>
      </w:pPr>
    </w:p>
    <w:p w:rsidR="006149DB" w:rsidRDefault="006149DB" w:rsidP="00EE41D6">
      <w:pPr>
        <w:pStyle w:val="Style1"/>
        <w:rPr>
          <w:rFonts w:ascii="Arial" w:hAnsi="Arial" w:cs="Arial"/>
          <w:b/>
        </w:rPr>
      </w:pPr>
    </w:p>
    <w:p w:rsidR="003E5438" w:rsidRDefault="003C5C85" w:rsidP="00EE41D6">
      <w:pPr>
        <w:pStyle w:val="Style1"/>
        <w:rPr>
          <w:rFonts w:ascii="Arial" w:hAnsi="Arial" w:cs="Arial"/>
        </w:rPr>
      </w:pPr>
      <w:r w:rsidRPr="0036194C">
        <w:rPr>
          <w:rFonts w:ascii="Arial" w:hAnsi="Arial" w:cs="Arial"/>
          <w:noProof/>
          <w:lang w:eastAsia="en-GB"/>
        </w:rPr>
        <w:drawing>
          <wp:inline distT="0" distB="0" distL="0" distR="0">
            <wp:extent cx="5276850" cy="37147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A0" w:rsidRPr="00454FA0" w:rsidRDefault="00454FA0" w:rsidP="00EE41D6">
      <w:pPr>
        <w:pStyle w:val="Style1"/>
        <w:rPr>
          <w:rFonts w:ascii="Arial" w:hAnsi="Arial" w:cs="Arial"/>
        </w:rPr>
      </w:pPr>
    </w:p>
    <w:sectPr w:rsidR="00454FA0" w:rsidRPr="00454FA0" w:rsidSect="00822DD3">
      <w:headerReference w:type="default" r:id="rId15"/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C09" w:rsidRDefault="00B10C09">
      <w:r>
        <w:separator/>
      </w:r>
    </w:p>
  </w:endnote>
  <w:endnote w:type="continuationSeparator" w:id="0">
    <w:p w:rsidR="00B10C09" w:rsidRDefault="00B10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oudy Old Style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C09" w:rsidRDefault="00B10C09">
      <w:r>
        <w:separator/>
      </w:r>
    </w:p>
  </w:footnote>
  <w:footnote w:type="continuationSeparator" w:id="0">
    <w:p w:rsidR="00B10C09" w:rsidRDefault="00B10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BC5" w:rsidRDefault="00E75BC5" w:rsidP="0040623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75BC5" w:rsidRDefault="00E75BC5" w:rsidP="00E75BC5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BC5" w:rsidRDefault="00E75BC5" w:rsidP="0040623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5C85">
      <w:rPr>
        <w:rStyle w:val="PageNumber"/>
        <w:noProof/>
      </w:rPr>
      <w:t>3</w:t>
    </w:r>
    <w:r>
      <w:rPr>
        <w:rStyle w:val="PageNumber"/>
      </w:rPr>
      <w:fldChar w:fldCharType="end"/>
    </w:r>
  </w:p>
  <w:p w:rsidR="00E75BC5" w:rsidRDefault="00E75BC5" w:rsidP="00E75BC5">
    <w:pPr>
      <w:pStyle w:val="Header"/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Politics and Culture in Eighteenth-C</w:t>
    </w:r>
    <w:r w:rsidRPr="00822DD3">
      <w:rPr>
        <w:rFonts w:ascii="Arial" w:hAnsi="Arial" w:cs="Arial"/>
        <w:sz w:val="20"/>
        <w:szCs w:val="20"/>
      </w:rPr>
      <w:t>entury Britain</w:t>
    </w:r>
  </w:p>
  <w:p w:rsidR="00E75BC5" w:rsidRPr="00822DD3" w:rsidRDefault="00E75BC5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Dr Katrina Navickas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A3E" w:rsidRDefault="009F6A3E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Politics and Culture in Eighteenth-C</w:t>
    </w:r>
    <w:r w:rsidRPr="00822DD3">
      <w:rPr>
        <w:rFonts w:ascii="Arial" w:hAnsi="Arial" w:cs="Arial"/>
        <w:sz w:val="20"/>
        <w:szCs w:val="20"/>
      </w:rPr>
      <w:t>entury Britain</w:t>
    </w:r>
  </w:p>
  <w:p w:rsidR="009F6A3E" w:rsidRPr="00822DD3" w:rsidRDefault="009F6A3E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Dr Katrina Navickas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E31D04"/>
    <w:multiLevelType w:val="hybridMultilevel"/>
    <w:tmpl w:val="A5B494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A2321"/>
    <w:multiLevelType w:val="hybridMultilevel"/>
    <w:tmpl w:val="4E4AE21E"/>
    <w:lvl w:ilvl="0" w:tplc="D40C7AA4">
      <w:start w:val="17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1D6"/>
    <w:rsid w:val="00056997"/>
    <w:rsid w:val="000C04CE"/>
    <w:rsid w:val="000C5E01"/>
    <w:rsid w:val="000C665F"/>
    <w:rsid w:val="000D0B94"/>
    <w:rsid w:val="001168B9"/>
    <w:rsid w:val="0013704F"/>
    <w:rsid w:val="0022035B"/>
    <w:rsid w:val="002272BF"/>
    <w:rsid w:val="00240AD6"/>
    <w:rsid w:val="002608BB"/>
    <w:rsid w:val="00286DD1"/>
    <w:rsid w:val="00292E63"/>
    <w:rsid w:val="002A699C"/>
    <w:rsid w:val="002B1593"/>
    <w:rsid w:val="002B4CBE"/>
    <w:rsid w:val="002E249F"/>
    <w:rsid w:val="00305713"/>
    <w:rsid w:val="0036194C"/>
    <w:rsid w:val="003B1BF9"/>
    <w:rsid w:val="003B6E6C"/>
    <w:rsid w:val="003C5C85"/>
    <w:rsid w:val="003E0A04"/>
    <w:rsid w:val="003E0AB3"/>
    <w:rsid w:val="003E5438"/>
    <w:rsid w:val="0040623B"/>
    <w:rsid w:val="00454FA0"/>
    <w:rsid w:val="004C4896"/>
    <w:rsid w:val="004E28C3"/>
    <w:rsid w:val="00503F73"/>
    <w:rsid w:val="00510F79"/>
    <w:rsid w:val="00524523"/>
    <w:rsid w:val="00540763"/>
    <w:rsid w:val="005700EC"/>
    <w:rsid w:val="005B570D"/>
    <w:rsid w:val="005F37E4"/>
    <w:rsid w:val="006149DB"/>
    <w:rsid w:val="0064083A"/>
    <w:rsid w:val="00673881"/>
    <w:rsid w:val="0071063F"/>
    <w:rsid w:val="00717F43"/>
    <w:rsid w:val="007374E7"/>
    <w:rsid w:val="007571C5"/>
    <w:rsid w:val="007927C6"/>
    <w:rsid w:val="007D08CE"/>
    <w:rsid w:val="0081660A"/>
    <w:rsid w:val="00822DD3"/>
    <w:rsid w:val="008334A9"/>
    <w:rsid w:val="00861B85"/>
    <w:rsid w:val="00890A00"/>
    <w:rsid w:val="008D5188"/>
    <w:rsid w:val="008D5978"/>
    <w:rsid w:val="009029EE"/>
    <w:rsid w:val="009756D3"/>
    <w:rsid w:val="00983BF5"/>
    <w:rsid w:val="009A073C"/>
    <w:rsid w:val="009A7841"/>
    <w:rsid w:val="009E161E"/>
    <w:rsid w:val="009E23CC"/>
    <w:rsid w:val="009F6A3E"/>
    <w:rsid w:val="00A1725F"/>
    <w:rsid w:val="00A9027F"/>
    <w:rsid w:val="00AE4972"/>
    <w:rsid w:val="00B10C09"/>
    <w:rsid w:val="00B15A10"/>
    <w:rsid w:val="00B26EA8"/>
    <w:rsid w:val="00B305E0"/>
    <w:rsid w:val="00B44B30"/>
    <w:rsid w:val="00B53B48"/>
    <w:rsid w:val="00B96E9E"/>
    <w:rsid w:val="00BB5B12"/>
    <w:rsid w:val="00BE4666"/>
    <w:rsid w:val="00C45616"/>
    <w:rsid w:val="00C47308"/>
    <w:rsid w:val="00C702A6"/>
    <w:rsid w:val="00CC1D03"/>
    <w:rsid w:val="00CF2427"/>
    <w:rsid w:val="00D43FDE"/>
    <w:rsid w:val="00D7342C"/>
    <w:rsid w:val="00DA1BBC"/>
    <w:rsid w:val="00E117AC"/>
    <w:rsid w:val="00E75BC5"/>
    <w:rsid w:val="00E87B3A"/>
    <w:rsid w:val="00EB2115"/>
    <w:rsid w:val="00ED4E96"/>
    <w:rsid w:val="00EE41D6"/>
    <w:rsid w:val="00F23DFF"/>
    <w:rsid w:val="00F96927"/>
    <w:rsid w:val="00FC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D48ADF68-00A7-454A-BD00-E7EFEEBD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tyle4"/>
    <w:next w:val="Style1"/>
    <w:qFormat/>
    <w:rsid w:val="00EE41D6"/>
    <w:rPr>
      <w:rFonts w:ascii="Garamond" w:hAnsi="Garamond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4E28C3"/>
    <w:pPr>
      <w:keepNext/>
      <w:spacing w:before="240" w:after="60"/>
      <w:contextualSpacing/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rsid w:val="00673881"/>
    <w:pPr>
      <w:tabs>
        <w:tab w:val="left" w:pos="5745"/>
      </w:tabs>
      <w:ind w:right="284"/>
    </w:pPr>
    <w:rPr>
      <w:rFonts w:ascii="Book Antiqua" w:hAnsi="Book Antiqua"/>
    </w:rPr>
  </w:style>
  <w:style w:type="paragraph" w:styleId="CommentText">
    <w:name w:val="annotation text"/>
    <w:basedOn w:val="Normal"/>
    <w:semiHidden/>
    <w:rsid w:val="00BE4666"/>
    <w:rPr>
      <w:rFonts w:ascii="Times New Roman" w:hAnsi="Times New Roman"/>
      <w:sz w:val="22"/>
      <w:szCs w:val="20"/>
    </w:rPr>
  </w:style>
  <w:style w:type="paragraph" w:customStyle="1" w:styleId="Style1">
    <w:name w:val="Style1"/>
    <w:basedOn w:val="Normal"/>
    <w:rsid w:val="00B305E0"/>
    <w:pPr>
      <w:jc w:val="both"/>
    </w:pPr>
    <w:rPr>
      <w:szCs w:val="20"/>
    </w:rPr>
  </w:style>
  <w:style w:type="paragraph" w:styleId="FootnoteText">
    <w:name w:val="footnote text"/>
    <w:basedOn w:val="Normal"/>
    <w:semiHidden/>
    <w:rsid w:val="00B53B48"/>
    <w:rPr>
      <w:sz w:val="20"/>
      <w:szCs w:val="20"/>
    </w:rPr>
  </w:style>
  <w:style w:type="paragraph" w:customStyle="1" w:styleId="StyleStyle1Centered">
    <w:name w:val="Style Style1 + Centered"/>
    <w:basedOn w:val="Style1"/>
    <w:rsid w:val="002B1593"/>
    <w:pPr>
      <w:jc w:val="center"/>
    </w:pPr>
    <w:rPr>
      <w:b/>
    </w:rPr>
  </w:style>
  <w:style w:type="table" w:styleId="TableList5">
    <w:name w:val="Table List 5"/>
    <w:basedOn w:val="TableNormal"/>
    <w:rsid w:val="00B44B30"/>
    <w:pPr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Justified">
    <w:name w:val="Style Justified"/>
    <w:basedOn w:val="Normal"/>
    <w:rsid w:val="00ED4E96"/>
    <w:pPr>
      <w:spacing w:line="480" w:lineRule="auto"/>
    </w:pPr>
    <w:rPr>
      <w:rFonts w:ascii="Times New Roman" w:hAnsi="Times New Roman"/>
      <w:szCs w:val="20"/>
    </w:rPr>
  </w:style>
  <w:style w:type="table" w:styleId="TableGrid2">
    <w:name w:val="Table Grid 2"/>
    <w:basedOn w:val="TableNormal"/>
    <w:rsid w:val="00C702A6"/>
    <w:pPr>
      <w:spacing w:line="360" w:lineRule="auto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7374E7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autoRedefine/>
    <w:semiHidden/>
    <w:rsid w:val="003E0AB3"/>
    <w:rPr>
      <w:szCs w:val="20"/>
    </w:rPr>
  </w:style>
  <w:style w:type="paragraph" w:customStyle="1" w:styleId="StyleLeft0cmLinespacingDouble">
    <w:name w:val="Style Left:  0 cm Line spacing:  Double"/>
    <w:basedOn w:val="Normal"/>
    <w:rsid w:val="00524523"/>
    <w:rPr>
      <w:szCs w:val="20"/>
    </w:rPr>
  </w:style>
  <w:style w:type="paragraph" w:customStyle="1" w:styleId="StyleLinespacingDouble">
    <w:name w:val="Style Line spacing:  Double"/>
    <w:basedOn w:val="Normal"/>
    <w:rsid w:val="00524523"/>
    <w:rPr>
      <w:szCs w:val="20"/>
    </w:rPr>
  </w:style>
  <w:style w:type="paragraph" w:customStyle="1" w:styleId="StyleBodyTextIndentRed">
    <w:name w:val="Style Body Text Indent + Red"/>
    <w:basedOn w:val="BodyTextIndent"/>
    <w:rsid w:val="00524523"/>
    <w:pPr>
      <w:spacing w:after="0"/>
      <w:ind w:left="0"/>
    </w:pPr>
    <w:rPr>
      <w:color w:val="FF0000"/>
    </w:rPr>
  </w:style>
  <w:style w:type="paragraph" w:styleId="BodyTextIndent">
    <w:name w:val="Body Text Indent"/>
    <w:basedOn w:val="Normal"/>
    <w:rsid w:val="00524523"/>
    <w:pPr>
      <w:spacing w:after="120"/>
      <w:ind w:left="283"/>
    </w:pPr>
  </w:style>
  <w:style w:type="paragraph" w:customStyle="1" w:styleId="StyleBodyTextIndentRedLinespacingsingle">
    <w:name w:val="Style Body Text Indent + Red Line spacing:  single"/>
    <w:basedOn w:val="BodyTextIndent"/>
    <w:rsid w:val="00524523"/>
    <w:pPr>
      <w:spacing w:after="0"/>
      <w:ind w:left="0"/>
    </w:pPr>
    <w:rPr>
      <w:color w:val="FF0000"/>
      <w:szCs w:val="20"/>
    </w:rPr>
  </w:style>
  <w:style w:type="paragraph" w:customStyle="1" w:styleId="StyleLeft0cmLinespacingsingle">
    <w:name w:val="Style Left:  0 cm Line spacing:  single"/>
    <w:basedOn w:val="Normal"/>
    <w:rsid w:val="00524523"/>
    <w:pPr>
      <w:spacing w:line="480" w:lineRule="auto"/>
    </w:pPr>
    <w:rPr>
      <w:szCs w:val="20"/>
    </w:rPr>
  </w:style>
  <w:style w:type="paragraph" w:customStyle="1" w:styleId="StylethesisLinespacingsingle">
    <w:name w:val="Style thesis + Line spacing:  single"/>
    <w:basedOn w:val="Normal"/>
    <w:rsid w:val="00524523"/>
    <w:pPr>
      <w:spacing w:line="480" w:lineRule="auto"/>
    </w:pPr>
    <w:rPr>
      <w:szCs w:val="20"/>
    </w:rPr>
  </w:style>
  <w:style w:type="paragraph" w:customStyle="1" w:styleId="StyleStyleBodyTextIndentRedAuto">
    <w:name w:val="Style Style Body Text Indent + Red + Auto"/>
    <w:basedOn w:val="StyleBodyTextIndentRed"/>
    <w:rsid w:val="00524523"/>
    <w:pPr>
      <w:spacing w:line="480" w:lineRule="auto"/>
    </w:pPr>
    <w:rPr>
      <w:color w:val="auto"/>
    </w:rPr>
  </w:style>
  <w:style w:type="paragraph" w:customStyle="1" w:styleId="StyleStyleStyleBodyTextIndentRedAutoTimesNewRoman">
    <w:name w:val="Style Style Style Body Text Indent + Red + Auto + Times New Roman"/>
    <w:basedOn w:val="StyleStyleBodyTextIndentRedAuto"/>
    <w:rsid w:val="000C665F"/>
    <w:pPr>
      <w:ind w:firstLine="720"/>
    </w:pPr>
    <w:rPr>
      <w:rFonts w:ascii="Times New Roman" w:hAnsi="Times New Roman"/>
    </w:rPr>
  </w:style>
  <w:style w:type="paragraph" w:customStyle="1" w:styleId="StyleStyleStyleStyleStyleBodyTextIndentRedAutoTimes">
    <w:name w:val="Style Style Style Style Style Body Text Indent + Red + Auto + Times..."/>
    <w:basedOn w:val="Normal"/>
    <w:rsid w:val="0081660A"/>
    <w:pPr>
      <w:spacing w:line="480" w:lineRule="auto"/>
      <w:ind w:firstLine="720"/>
    </w:pPr>
    <w:rPr>
      <w:rFonts w:ascii="Times New Roman" w:hAnsi="Times New Roman"/>
    </w:rPr>
  </w:style>
  <w:style w:type="paragraph" w:customStyle="1" w:styleId="StyleStyleStyleStyleStyleStyleBodyTextIndentRedAuto">
    <w:name w:val="Style Style Style Style Style Style Body Text Indent + Red + Auto +..."/>
    <w:basedOn w:val="StyleStyleStyleStyleStyleBodyTextIndentRedAutoTimes"/>
    <w:rsid w:val="007927C6"/>
  </w:style>
  <w:style w:type="paragraph" w:customStyle="1" w:styleId="Style3">
    <w:name w:val="Style3"/>
    <w:basedOn w:val="Normal"/>
    <w:rsid w:val="00D7342C"/>
    <w:pPr>
      <w:jc w:val="center"/>
    </w:pPr>
    <w:rPr>
      <w:rFonts w:ascii="Goudy Old Style" w:hAnsi="Goudy Old Style"/>
      <w:b/>
      <w:lang w:eastAsia="en-GB"/>
    </w:rPr>
  </w:style>
  <w:style w:type="paragraph" w:customStyle="1" w:styleId="StyleBlockTextTimesNewRoman">
    <w:name w:val="Style Block Text + Times New Roman"/>
    <w:basedOn w:val="BlockText"/>
    <w:rsid w:val="00F23DFF"/>
    <w:pPr>
      <w:spacing w:after="0" w:line="480" w:lineRule="auto"/>
      <w:ind w:left="0" w:right="0" w:firstLine="720"/>
    </w:pPr>
    <w:rPr>
      <w:rFonts w:ascii="Times New Roman" w:hAnsi="Times New Roman"/>
    </w:rPr>
  </w:style>
  <w:style w:type="paragraph" w:styleId="BlockText">
    <w:name w:val="Block Text"/>
    <w:basedOn w:val="Normal"/>
    <w:rsid w:val="00F23DFF"/>
    <w:pPr>
      <w:spacing w:after="120"/>
      <w:ind w:left="1440" w:right="1440"/>
    </w:pPr>
  </w:style>
  <w:style w:type="paragraph" w:customStyle="1" w:styleId="StyleStylethesisLinespacingsingleLinespacingsingle">
    <w:name w:val="Style Style thesis + Line spacing:  single + Line spacing:  single"/>
    <w:basedOn w:val="StylethesisLinespacingsingle"/>
    <w:rsid w:val="002A699C"/>
    <w:pPr>
      <w:spacing w:line="240" w:lineRule="auto"/>
    </w:pPr>
    <w:rPr>
      <w:rFonts w:ascii="Times New Roman" w:hAnsi="Times New Roman"/>
    </w:rPr>
  </w:style>
  <w:style w:type="paragraph" w:customStyle="1" w:styleId="StylethesisTimesNewRomanLeftLeft0cmFirstline28">
    <w:name w:val="Style thesis + Times New Roman Left Left:  0 cm First line:  2.8..."/>
    <w:basedOn w:val="Normal"/>
    <w:rsid w:val="009A7841"/>
    <w:pPr>
      <w:ind w:firstLine="737"/>
    </w:pPr>
    <w:rPr>
      <w:rFonts w:ascii="Times New Roman" w:hAnsi="Times New Roman"/>
    </w:rPr>
  </w:style>
  <w:style w:type="paragraph" w:customStyle="1" w:styleId="StyleBoldCenteredLinespacingsingle">
    <w:name w:val="Style Bold Centered Line spacing:  single"/>
    <w:basedOn w:val="Normal"/>
    <w:rsid w:val="00D7342C"/>
    <w:pPr>
      <w:jc w:val="center"/>
    </w:pPr>
    <w:rPr>
      <w:rFonts w:ascii="Goudy Old Style" w:hAnsi="Goudy Old Style"/>
      <w:b/>
      <w:bCs/>
      <w:lang w:eastAsia="en-GB"/>
    </w:rPr>
  </w:style>
  <w:style w:type="paragraph" w:customStyle="1" w:styleId="StyleGoudyOldStyleBoldFirstline127cm">
    <w:name w:val="Style Goudy Old Style Bold First line:  1.27 cm"/>
    <w:basedOn w:val="Normal"/>
    <w:rsid w:val="0013704F"/>
    <w:rPr>
      <w:rFonts w:ascii="Goudy Old Style" w:hAnsi="Goudy Old Style"/>
      <w:b/>
      <w:bCs/>
    </w:rPr>
  </w:style>
  <w:style w:type="paragraph" w:customStyle="1" w:styleId="StyleGoudyOldStyleFirstline127cm">
    <w:name w:val="Style Goudy Old Style First line:  1.27 cm"/>
    <w:basedOn w:val="Normal"/>
    <w:rsid w:val="0013704F"/>
    <w:rPr>
      <w:rFonts w:ascii="Goudy Old Style" w:hAnsi="Goudy Old Style"/>
    </w:rPr>
  </w:style>
  <w:style w:type="paragraph" w:customStyle="1" w:styleId="endnotetext0">
    <w:name w:val="endnotetext"/>
    <w:basedOn w:val="EndnoteText"/>
    <w:rsid w:val="008D5978"/>
    <w:pPr>
      <w:spacing w:line="480" w:lineRule="auto"/>
    </w:pPr>
    <w:rPr>
      <w:vertAlign w:val="superscript"/>
    </w:rPr>
  </w:style>
  <w:style w:type="paragraph" w:customStyle="1" w:styleId="StyleTimesNewRomanLeftLinespacingDouble">
    <w:name w:val="Style Times New Roman Left Line spacing:  Double"/>
    <w:basedOn w:val="Normal"/>
    <w:rsid w:val="00A9027F"/>
    <w:pPr>
      <w:spacing w:line="480" w:lineRule="auto"/>
    </w:pPr>
    <w:rPr>
      <w:rFonts w:ascii="Times New Roman" w:hAnsi="Times New Roman"/>
      <w:szCs w:val="20"/>
      <w:lang w:eastAsia="en-GB"/>
    </w:rPr>
  </w:style>
  <w:style w:type="paragraph" w:styleId="Header">
    <w:name w:val="header"/>
    <w:basedOn w:val="Normal"/>
    <w:link w:val="HeaderChar"/>
    <w:uiPriority w:val="99"/>
    <w:rsid w:val="00EE41D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E41D6"/>
    <w:pPr>
      <w:tabs>
        <w:tab w:val="center" w:pos="4153"/>
        <w:tab w:val="right" w:pos="8306"/>
      </w:tabs>
    </w:pPr>
  </w:style>
  <w:style w:type="character" w:styleId="Hyperlink">
    <w:name w:val="Hyperlink"/>
    <w:rsid w:val="003E543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68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1168B9"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link w:val="Header"/>
    <w:uiPriority w:val="99"/>
    <w:rsid w:val="001168B9"/>
    <w:rPr>
      <w:rFonts w:ascii="Garamond" w:hAnsi="Garamond"/>
      <w:sz w:val="24"/>
      <w:szCs w:val="24"/>
    </w:rPr>
  </w:style>
  <w:style w:type="paragraph" w:styleId="NormalWeb">
    <w:name w:val="Normal (Web)"/>
    <w:basedOn w:val="Normal"/>
    <w:uiPriority w:val="99"/>
    <w:unhideWhenUsed/>
    <w:rsid w:val="00E75BC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uiPriority w:val="22"/>
    <w:qFormat/>
    <w:rsid w:val="00E75BC5"/>
    <w:rPr>
      <w:b/>
      <w:bCs/>
    </w:rPr>
  </w:style>
  <w:style w:type="character" w:styleId="Emphasis">
    <w:name w:val="Emphasis"/>
    <w:uiPriority w:val="20"/>
    <w:qFormat/>
    <w:rsid w:val="00E75BC5"/>
    <w:rPr>
      <w:i/>
      <w:iCs/>
    </w:rPr>
  </w:style>
  <w:style w:type="character" w:styleId="PageNumber">
    <w:name w:val="page number"/>
    <w:rsid w:val="00E75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Lecture 1: The eighteenth century: an introduction as seen through William Hogarth’s eyes</vt:lpstr>
    </vt:vector>
  </TitlesOfParts>
  <Company>Oxford University</Company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1: The eighteenth century: an introduction as seen through William Hogarth’s eyes</dc:title>
  <dc:subject/>
  <dc:creator>Katrina A Navickas</dc:creator>
  <cp:keywords/>
  <dc:description/>
  <cp:lastModifiedBy>Katrina Navickas</cp:lastModifiedBy>
  <cp:revision>2</cp:revision>
  <dcterms:created xsi:type="dcterms:W3CDTF">2015-09-01T16:23:00Z</dcterms:created>
  <dcterms:modified xsi:type="dcterms:W3CDTF">2015-09-01T16:23:00Z</dcterms:modified>
</cp:coreProperties>
</file>